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1D1E" w14:textId="77777777" w:rsidR="00DF207B" w:rsidRDefault="00DF207B" w:rsidP="00DF207B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</w:rPr>
        <w:t xml:space="preserve">ORDIN nr. 444 din 25 </w:t>
      </w:r>
      <w:proofErr w:type="spellStart"/>
      <w:r>
        <w:rPr>
          <w:rStyle w:val="sden1"/>
          <w:rFonts w:eastAsia="Times New Roman"/>
        </w:rPr>
        <w:t>martie</w:t>
      </w:r>
      <w:proofErr w:type="spellEnd"/>
      <w:r>
        <w:rPr>
          <w:rStyle w:val="sden1"/>
          <w:rFonts w:eastAsia="Times New Roman"/>
        </w:rPr>
        <w:t xml:space="preserve"> 2019</w:t>
      </w:r>
    </w:p>
    <w:p w14:paraId="69A1F2D2" w14:textId="77777777" w:rsidR="00DF207B" w:rsidRDefault="00DF207B" w:rsidP="00DF207B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55170202" w14:textId="77777777" w:rsidR="00DF207B" w:rsidRDefault="00DF207B" w:rsidP="00DF207B">
      <w:pPr>
        <w:pStyle w:val="sartttl"/>
        <w:jc w:val="both"/>
        <w:rPr>
          <w:shd w:val="clear" w:color="auto" w:fill="FFFFFF"/>
        </w:rPr>
      </w:pPr>
    </w:p>
    <w:p w14:paraId="7DEF198F" w14:textId="23FA518B" w:rsidR="00DF207B" w:rsidRDefault="00DF207B" w:rsidP="00DF207B">
      <w:pPr>
        <w:pStyle w:val="sartttl"/>
        <w:jc w:val="both"/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9</w:t>
      </w:r>
    </w:p>
    <w:p w14:paraId="58B4742A" w14:textId="77777777" w:rsidR="00DF207B" w:rsidRDefault="00DF207B" w:rsidP="00DF207B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</w:rPr>
        <w:t>(1)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anularea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voluntară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care </w:t>
      </w:r>
      <w:proofErr w:type="spellStart"/>
      <w:r>
        <w:rPr>
          <w:rStyle w:val="salnbdy"/>
          <w:rFonts w:eastAsia="Times New Roman"/>
        </w:rPr>
        <w:t>unitatea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încetează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activitatea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condiţiile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legii</w:t>
      </w:r>
      <w:proofErr w:type="spellEnd"/>
      <w:r>
        <w:rPr>
          <w:rStyle w:val="salnbdy"/>
          <w:rFonts w:eastAsia="Times New Roman"/>
        </w:rPr>
        <w:t xml:space="preserve">, se </w:t>
      </w:r>
      <w:proofErr w:type="spellStart"/>
      <w:r>
        <w:rPr>
          <w:rStyle w:val="salnbdy"/>
          <w:rFonts w:eastAsia="Times New Roman"/>
        </w:rPr>
        <w:t>vor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electronic,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</w:t>
      </w:r>
      <w:proofErr w:type="spellStart"/>
      <w:r>
        <w:rPr>
          <w:rStyle w:val="salnbdy"/>
          <w:rFonts w:eastAsia="Times New Roman"/>
        </w:rPr>
        <w:t>încetarea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activităţii</w:t>
      </w:r>
      <w:proofErr w:type="spellEnd"/>
      <w:r>
        <w:rPr>
          <w:rStyle w:val="salnbdy"/>
          <w:rFonts w:eastAsia="Times New Roman"/>
        </w:rPr>
        <w:t>:</w:t>
      </w:r>
    </w:p>
    <w:p w14:paraId="1DD95AC8" w14:textId="77777777" w:rsidR="00DF207B" w:rsidRDefault="00DF207B" w:rsidP="00DF207B">
      <w:pPr>
        <w:autoSpaceDE/>
        <w:autoSpaceDN/>
        <w:jc w:val="both"/>
      </w:pPr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Cerere</w:t>
      </w:r>
      <w:proofErr w:type="spellEnd"/>
      <w:r>
        <w:rPr>
          <w:rStyle w:val="slitbdy"/>
          <w:rFonts w:eastAsia="Times New Roman"/>
        </w:rPr>
        <w:t xml:space="preserve">-tip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14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367C773C" w14:textId="77777777" w:rsidR="00DF207B" w:rsidRDefault="00DF207B" w:rsidP="00DF207B">
      <w:pPr>
        <w:autoSpaceDE/>
        <w:autoSpaceDN/>
        <w:jc w:val="both"/>
        <w:rPr>
          <w:rStyle w:val="slitbdy"/>
          <w:color w:val="0000FF"/>
        </w:rPr>
      </w:pPr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  <w:color w:val="0000FF"/>
        </w:rPr>
        <w:t>Autorizaţia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funcţionare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duplicatul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emis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Ministerul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Sănătăţii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pierderii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autorizaţiei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va</w:t>
      </w:r>
      <w:proofErr w:type="spellEnd"/>
      <w:r>
        <w:rPr>
          <w:rStyle w:val="slitbdy"/>
          <w:rFonts w:eastAsia="Times New Roman"/>
          <w:color w:val="0000FF"/>
        </w:rPr>
        <w:t xml:space="preserve"> fi </w:t>
      </w:r>
      <w:proofErr w:type="spellStart"/>
      <w:r>
        <w:rPr>
          <w:rStyle w:val="slitbdy"/>
          <w:rFonts w:eastAsia="Times New Roman"/>
          <w:color w:val="0000FF"/>
        </w:rPr>
        <w:t>transmisă</w:t>
      </w:r>
      <w:proofErr w:type="spellEnd"/>
      <w:r>
        <w:rPr>
          <w:rStyle w:val="slitbdy"/>
          <w:rFonts w:eastAsia="Times New Roman"/>
          <w:color w:val="0000FF"/>
        </w:rPr>
        <w:t>/</w:t>
      </w:r>
      <w:proofErr w:type="spellStart"/>
      <w:r>
        <w:rPr>
          <w:rStyle w:val="slitbdy"/>
          <w:rFonts w:eastAsia="Times New Roman"/>
          <w:color w:val="0000FF"/>
        </w:rPr>
        <w:t>transmis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original,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format </w:t>
      </w:r>
      <w:proofErr w:type="spellStart"/>
      <w:r>
        <w:rPr>
          <w:rStyle w:val="slitbdy"/>
          <w:rFonts w:eastAsia="Times New Roman"/>
          <w:color w:val="0000FF"/>
        </w:rPr>
        <w:t>letric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5FF704B3" w14:textId="77777777" w:rsidR="00DF207B" w:rsidRDefault="00DF207B" w:rsidP="00DF207B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9 ,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6. ,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22,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227C20F2" w14:textId="77777777" w:rsidR="00DF207B" w:rsidRDefault="00DF207B" w:rsidP="00DF207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transmiterii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filiala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teritorială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corespunzătoare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judeţului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desfăşoară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notificării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9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0F089632" w14:textId="77777777" w:rsidR="00DF207B" w:rsidRDefault="00DF207B" w:rsidP="00DF207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.</w:t>
      </w:r>
    </w:p>
    <w:p w14:paraId="5776AB11" w14:textId="77777777" w:rsidR="00DF207B" w:rsidRDefault="00DF207B" w:rsidP="00DF207B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</w:rPr>
        <w:t>(2)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înscrie</w:t>
      </w:r>
      <w:proofErr w:type="spellEnd"/>
      <w:r>
        <w:rPr>
          <w:rStyle w:val="salnbdy"/>
          <w:rFonts w:eastAsia="Times New Roman"/>
          <w:color w:val="0000FF"/>
        </w:rPr>
        <w:t xml:space="preserve"> pe </w:t>
      </w:r>
      <w:proofErr w:type="spellStart"/>
      <w:r>
        <w:rPr>
          <w:rStyle w:val="salnbdy"/>
          <w:rFonts w:eastAsia="Times New Roman"/>
          <w:color w:val="0000FF"/>
        </w:rPr>
        <w:t>anexa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menţiunea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anulare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acesteia</w:t>
      </w:r>
      <w:proofErr w:type="spellEnd"/>
      <w:r>
        <w:rPr>
          <w:rStyle w:val="salnbdy"/>
          <w:rFonts w:eastAsia="Times New Roman"/>
          <w:color w:val="0000FF"/>
        </w:rPr>
        <w:t xml:space="preserve">, care se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comunica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format electronic, </w:t>
      </w:r>
      <w:proofErr w:type="spellStart"/>
      <w:r>
        <w:rPr>
          <w:rStyle w:val="salnbdy"/>
          <w:rFonts w:eastAsia="Times New Roman"/>
          <w:color w:val="0000FF"/>
        </w:rPr>
        <w:t>solicitantului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7E8DA023" w14:textId="77777777" w:rsidR="00DF207B" w:rsidRDefault="00DF207B" w:rsidP="00DF207B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(2)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9 ,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6. ,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23,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1A454D50" w14:textId="77777777" w:rsidR="00DF207B" w:rsidRDefault="00DF207B" w:rsidP="00DF207B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</w:rPr>
        <w:t>(3)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Farmacia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îşi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încetează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activitatea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prin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anularea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emise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următoarele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condiţii</w:t>
      </w:r>
      <w:proofErr w:type="spellEnd"/>
      <w:r>
        <w:rPr>
          <w:rStyle w:val="salnbdy"/>
          <w:rFonts w:eastAsia="Times New Roman"/>
          <w:color w:val="0000FF"/>
        </w:rPr>
        <w:t>:</w:t>
      </w:r>
    </w:p>
    <w:p w14:paraId="6FB3AD6F" w14:textId="77777777" w:rsidR="00DF207B" w:rsidRDefault="00DF207B" w:rsidP="00DF207B">
      <w:pPr>
        <w:autoSpaceDE/>
        <w:autoSpaceDN/>
        <w:jc w:val="both"/>
      </w:pPr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situaţiile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prevăzute</w:t>
      </w:r>
      <w:proofErr w:type="spellEnd"/>
      <w:r>
        <w:rPr>
          <w:rStyle w:val="slitbdy"/>
          <w:rFonts w:eastAsia="Times New Roman"/>
          <w:color w:val="0000FF"/>
        </w:rPr>
        <w:t xml:space="preserve"> la art. 38 lit. c)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d) din </w:t>
      </w:r>
      <w:proofErr w:type="spellStart"/>
      <w:r>
        <w:rPr>
          <w:rStyle w:val="slitbdy"/>
          <w:rFonts w:eastAsia="Times New Roman"/>
          <w:color w:val="0000FF"/>
        </w:rPr>
        <w:t>lege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5B115E14" w14:textId="77777777" w:rsidR="00DF207B" w:rsidRDefault="00DF207B" w:rsidP="00DF207B">
      <w:pPr>
        <w:autoSpaceDE/>
        <w:autoSpaceDN/>
        <w:jc w:val="both"/>
        <w:rPr>
          <w:rFonts w:eastAsia="Times New Roman"/>
          <w:color w:val="0000FF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urma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unei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hotărâri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judecătoreşti</w:t>
      </w:r>
      <w:proofErr w:type="spellEnd"/>
      <w:r>
        <w:rPr>
          <w:rStyle w:val="slitbdy"/>
          <w:rFonts w:eastAsia="Times New Roman"/>
          <w:color w:val="0000FF"/>
        </w:rPr>
        <w:t xml:space="preserve"> definitive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pronunţării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falimentului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societăţii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deţinătoare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autorizaţiei</w:t>
      </w:r>
      <w:proofErr w:type="spellEnd"/>
      <w:r>
        <w:rPr>
          <w:rStyle w:val="slitbdy"/>
          <w:rFonts w:eastAsia="Times New Roman"/>
          <w:color w:val="0000FF"/>
        </w:rPr>
        <w:t>.</w:t>
      </w:r>
    </w:p>
    <w:p w14:paraId="44530EB1" w14:textId="77777777" w:rsidR="00DF207B" w:rsidRDefault="00DF207B" w:rsidP="00DF207B">
      <w:pPr>
        <w:pStyle w:val="NormalWeb"/>
        <w:spacing w:before="0" w:after="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9 din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6. ,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completat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24,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41676595" w14:textId="77777777" w:rsidR="00DF207B" w:rsidRDefault="00DF207B" w:rsidP="00DF207B">
      <w:pPr>
        <w:autoSpaceDE/>
        <w:autoSpaceDN/>
        <w:jc w:val="both"/>
        <w:rPr>
          <w:rStyle w:val="salnbdy"/>
          <w:rFonts w:eastAsia="Times New Roman"/>
          <w:color w:val="0000FF"/>
        </w:rPr>
      </w:pPr>
      <w:r>
        <w:rPr>
          <w:rStyle w:val="salnttl1"/>
          <w:rFonts w:eastAsia="Times New Roman"/>
        </w:rPr>
        <w:t>(4)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situaţiile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prevăzute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(3)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emite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menţiunea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anulare</w:t>
      </w:r>
      <w:proofErr w:type="spellEnd"/>
      <w:r>
        <w:rPr>
          <w:rStyle w:val="salnbdy"/>
          <w:rFonts w:eastAsia="Times New Roman"/>
          <w:color w:val="0000FF"/>
        </w:rPr>
        <w:t xml:space="preserve"> a </w:t>
      </w:r>
      <w:proofErr w:type="spellStart"/>
      <w:r>
        <w:rPr>
          <w:rStyle w:val="salnbdy"/>
          <w:rFonts w:eastAsia="Times New Roman"/>
          <w:color w:val="0000FF"/>
        </w:rPr>
        <w:t>autorizaţiei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farmaciei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comunitare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fără</w:t>
      </w:r>
      <w:proofErr w:type="spellEnd"/>
      <w:r>
        <w:rPr>
          <w:rStyle w:val="salnbdy"/>
          <w:rFonts w:eastAsia="Times New Roman"/>
          <w:color w:val="0000FF"/>
        </w:rPr>
        <w:t xml:space="preserve"> a fi </w:t>
      </w:r>
      <w:proofErr w:type="spellStart"/>
      <w:r>
        <w:rPr>
          <w:rStyle w:val="salnbdy"/>
          <w:rFonts w:eastAsia="Times New Roman"/>
          <w:color w:val="0000FF"/>
        </w:rPr>
        <w:t>necesară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îndeplinirea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altor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formalităţi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77BA8278" w14:textId="04ED43DA" w:rsidR="006C350D" w:rsidRDefault="00DF207B" w:rsidP="00DF207B">
      <w:pPr>
        <w:autoSpaceDE/>
        <w:autoSpaceDN/>
        <w:spacing w:after="160" w:line="259" w:lineRule="auto"/>
      </w:pPr>
      <w:r>
        <w:br w:type="page"/>
      </w:r>
    </w:p>
    <w:p w14:paraId="1606C7DF" w14:textId="77777777" w:rsidR="00DF207B" w:rsidRDefault="00DF207B" w:rsidP="00DF207B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</w:rPr>
        <w:lastRenderedPageBreak/>
        <w:t xml:space="preserve">LEGEA </w:t>
      </w:r>
      <w:proofErr w:type="spellStart"/>
      <w:r>
        <w:rPr>
          <w:rStyle w:val="sden1"/>
          <w:rFonts w:eastAsia="Times New Roman"/>
        </w:rPr>
        <w:t>farmaciei</w:t>
      </w:r>
      <w:proofErr w:type="spellEnd"/>
      <w:r>
        <w:rPr>
          <w:rStyle w:val="sden1"/>
          <w:rFonts w:eastAsia="Times New Roman"/>
        </w:rPr>
        <w:t xml:space="preserve"> nr. 266 din 7 </w:t>
      </w:r>
      <w:proofErr w:type="spellStart"/>
      <w:r>
        <w:rPr>
          <w:rStyle w:val="sden1"/>
          <w:rFonts w:eastAsia="Times New Roman"/>
        </w:rPr>
        <w:t>noiembrie</w:t>
      </w:r>
      <w:proofErr w:type="spellEnd"/>
      <w:r>
        <w:rPr>
          <w:rStyle w:val="sden1"/>
          <w:rFonts w:eastAsia="Times New Roman"/>
        </w:rPr>
        <w:t xml:space="preserve"> 2008 (**</w:t>
      </w:r>
      <w:proofErr w:type="spellStart"/>
      <w:r>
        <w:rPr>
          <w:rStyle w:val="sden1"/>
          <w:rFonts w:eastAsia="Times New Roman"/>
        </w:rPr>
        <w:t>republicată</w:t>
      </w:r>
      <w:proofErr w:type="spellEnd"/>
      <w:r>
        <w:rPr>
          <w:rStyle w:val="sden1"/>
          <w:rFonts w:eastAsia="Times New Roman"/>
        </w:rPr>
        <w:t>**)</w:t>
      </w:r>
    </w:p>
    <w:p w14:paraId="7B4F664B" w14:textId="77777777" w:rsidR="00DF207B" w:rsidRDefault="00DF207B" w:rsidP="00DF207B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</w:p>
    <w:p w14:paraId="1632D6E1" w14:textId="5F87E454" w:rsidR="00DF207B" w:rsidRPr="00DF207B" w:rsidRDefault="00DF207B" w:rsidP="00DF207B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DF207B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DF207B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376A20E6" w14:textId="77777777" w:rsidR="00DF207B" w:rsidRPr="00DF207B" w:rsidRDefault="00DF207B" w:rsidP="00DF207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(1)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7D7CE301" w14:textId="77777777" w:rsidR="00DF207B" w:rsidRPr="00DF207B" w:rsidRDefault="00DF207B" w:rsidP="00DF207B">
      <w:pPr>
        <w:autoSpaceDE/>
        <w:autoSpaceDN/>
        <w:jc w:val="both"/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3B1D9A32" w14:textId="77777777" w:rsidR="00DF207B" w:rsidRPr="00DF207B" w:rsidRDefault="00DF207B" w:rsidP="00DF207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79B13B50" w14:textId="77777777" w:rsidR="00DF207B" w:rsidRPr="00DF207B" w:rsidRDefault="00DF207B" w:rsidP="00DF207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1F3D7363" w14:textId="77777777" w:rsidR="00DF207B" w:rsidRPr="00DF207B" w:rsidRDefault="00DF207B" w:rsidP="00DF207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1380523E" w14:textId="77777777" w:rsidR="00DF207B" w:rsidRPr="00DF207B" w:rsidRDefault="00DF207B" w:rsidP="00DF207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3CDFCD9F" w14:textId="77777777" w:rsidR="00DF207B" w:rsidRPr="00DF207B" w:rsidRDefault="00DF207B" w:rsidP="00DF207B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(2)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70E00FF8" w14:textId="77777777" w:rsidR="00DF207B" w:rsidRPr="00DF207B" w:rsidRDefault="00DF207B" w:rsidP="00DF207B">
      <w:pPr>
        <w:autoSpaceDE/>
        <w:autoSpaceDN/>
        <w:jc w:val="both"/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5ED19AAC" w14:textId="77777777" w:rsidR="00DF207B" w:rsidRPr="00DF207B" w:rsidRDefault="00DF207B" w:rsidP="00DF207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2A27A2CF" w14:textId="77777777" w:rsidR="00DF207B" w:rsidRPr="00DF207B" w:rsidRDefault="00DF207B" w:rsidP="00DF207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(3)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4D9DAF5F" w14:textId="77777777" w:rsidR="00DF207B" w:rsidRPr="00DF207B" w:rsidRDefault="00DF207B" w:rsidP="00DF207B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F207B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(4)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cel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DF207B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355DB6FD" w14:textId="77777777" w:rsidR="00DF207B" w:rsidRPr="00DF207B" w:rsidRDefault="00DF207B" w:rsidP="00DF207B">
      <w:pPr>
        <w:autoSpaceDE/>
        <w:autoSpaceDN/>
        <w:jc w:val="both"/>
      </w:pPr>
    </w:p>
    <w:p w14:paraId="6741DBD4" w14:textId="77777777" w:rsidR="00DF207B" w:rsidRPr="00DF207B" w:rsidRDefault="00DF207B" w:rsidP="00DF207B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DF207B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649B3EA3" w14:textId="77777777" w:rsidR="00DF207B" w:rsidRPr="00DF207B" w:rsidRDefault="00DF207B" w:rsidP="00DF207B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BEDF43" w14:textId="77777777" w:rsidR="00DF207B" w:rsidRPr="00DF207B" w:rsidRDefault="00DF207B" w:rsidP="00DF207B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DF207B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647FAED9" w14:textId="77777777" w:rsidR="00DF207B" w:rsidRDefault="00DF207B"/>
    <w:p w14:paraId="30610CBF" w14:textId="492C1F05" w:rsidR="00DF207B" w:rsidRDefault="00DF207B">
      <w:pPr>
        <w:autoSpaceDE/>
        <w:autoSpaceDN/>
        <w:spacing w:after="160" w:line="259" w:lineRule="auto"/>
      </w:pPr>
      <w:r>
        <w:br w:type="page"/>
      </w:r>
    </w:p>
    <w:p w14:paraId="3CAECC2C" w14:textId="77777777" w:rsidR="00DF207B" w:rsidRDefault="00DF207B"/>
    <w:p w14:paraId="0D487232" w14:textId="77777777" w:rsidR="00DF207B" w:rsidRDefault="00DF207B" w:rsidP="00DF207B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14</w:t>
      </w:r>
    </w:p>
    <w:p w14:paraId="2F519EF0" w14:textId="77777777" w:rsidR="00DF207B" w:rsidRDefault="00DF207B" w:rsidP="00DF207B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694B2E8F" w14:textId="77777777" w:rsidR="00DF207B" w:rsidRDefault="00DF207B" w:rsidP="00DF207B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MINISTERUL SĂNĂTĂŢII</w:t>
      </w:r>
    </w:p>
    <w:p w14:paraId="044607D5" w14:textId="77777777" w:rsidR="00DF207B" w:rsidRDefault="00DF207B" w:rsidP="00DF207B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POLITICA MEDICAMENTULUI, A DISPOZITIVELOR ŞI TEHNOLOGIILOR MEDICALE</w:t>
      </w:r>
    </w:p>
    <w:p w14:paraId="0DA72EBA" w14:textId="77777777" w:rsidR="00DF207B" w:rsidRDefault="00DF207B" w:rsidP="00DF207B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Subsemnatul</w:t>
      </w:r>
      <w:proofErr w:type="spellEnd"/>
      <w:r>
        <w:rPr>
          <w:rStyle w:val="spar3"/>
          <w:rFonts w:eastAsia="Times New Roman"/>
        </w:rPr>
        <w:t xml:space="preserve"> ............(</w:t>
      </w:r>
      <w:proofErr w:type="spellStart"/>
      <w:r>
        <w:rPr>
          <w:rStyle w:val="spar3"/>
          <w:rFonts w:eastAsia="Times New Roman"/>
        </w:rPr>
        <w:t>numele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prenumele</w:t>
      </w:r>
      <w:proofErr w:type="spellEnd"/>
      <w:r>
        <w:rPr>
          <w:rStyle w:val="spar3"/>
          <w:rFonts w:eastAsia="Times New Roman"/>
        </w:rPr>
        <w:t xml:space="preserve">)............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............................... la </w:t>
      </w:r>
      <w:proofErr w:type="spellStart"/>
      <w:r>
        <w:rPr>
          <w:rStyle w:val="spar3"/>
          <w:rFonts w:eastAsia="Times New Roman"/>
        </w:rPr>
        <w:t>societatea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comercială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sanitară</w:t>
      </w:r>
      <w:proofErr w:type="spellEnd"/>
      <w:r>
        <w:rPr>
          <w:rStyle w:val="spar3"/>
          <w:rFonts w:eastAsia="Times New Roman"/>
        </w:rPr>
        <w:t xml:space="preserve"> .........................., cu </w:t>
      </w:r>
      <w:proofErr w:type="spellStart"/>
      <w:r>
        <w:rPr>
          <w:rStyle w:val="spar3"/>
          <w:rFonts w:eastAsia="Times New Roman"/>
        </w:rPr>
        <w:t>sediul</w:t>
      </w:r>
      <w:proofErr w:type="spellEnd"/>
      <w:r>
        <w:rPr>
          <w:rStyle w:val="spar3"/>
          <w:rFonts w:eastAsia="Times New Roman"/>
        </w:rPr>
        <w:t xml:space="preserve"> social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: ................................................................, </w:t>
      </w:r>
      <w:proofErr w:type="spellStart"/>
      <w:r>
        <w:rPr>
          <w:rStyle w:val="spar3"/>
          <w:rFonts w:eastAsia="Times New Roman"/>
        </w:rPr>
        <w:t>telefon</w:t>
      </w:r>
      <w:proofErr w:type="spellEnd"/>
      <w:r>
        <w:rPr>
          <w:rStyle w:val="spar3"/>
          <w:rFonts w:eastAsia="Times New Roman"/>
        </w:rPr>
        <w:t xml:space="preserve">/e-mail ......................., </w:t>
      </w:r>
      <w:proofErr w:type="spellStart"/>
      <w:r>
        <w:rPr>
          <w:rStyle w:val="spar3"/>
          <w:rFonts w:eastAsia="Times New Roman"/>
        </w:rPr>
        <w:t>înregistrată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Oficiul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Naţional</w:t>
      </w:r>
      <w:proofErr w:type="spellEnd"/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Registrului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Comerţului</w:t>
      </w:r>
      <w:proofErr w:type="spellEnd"/>
      <w:r>
        <w:rPr>
          <w:rStyle w:val="spar3"/>
          <w:rFonts w:eastAsia="Times New Roman"/>
        </w:rPr>
        <w:t xml:space="preserve"> ..................., cod fiscal ................, </w:t>
      </w:r>
      <w:proofErr w:type="spellStart"/>
      <w:r>
        <w:rPr>
          <w:rStyle w:val="spar3"/>
          <w:rFonts w:eastAsia="Times New Roman"/>
        </w:rPr>
        <w:t>vă</w:t>
      </w:r>
      <w:proofErr w:type="spellEnd"/>
      <w:r>
        <w:rPr>
          <w:rStyle w:val="spar3"/>
          <w:rFonts w:eastAsia="Times New Roman"/>
        </w:rPr>
        <w:t xml:space="preserve"> rog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binevoiţi</w:t>
      </w:r>
      <w:proofErr w:type="spellEnd"/>
      <w:r>
        <w:rPr>
          <w:rStyle w:val="spar3"/>
          <w:rFonts w:eastAsia="Times New Roman"/>
        </w:rPr>
        <w:t xml:space="preserve"> a </w:t>
      </w:r>
      <w:proofErr w:type="spellStart"/>
      <w:r>
        <w:rPr>
          <w:rStyle w:val="spar3"/>
          <w:rFonts w:eastAsia="Times New Roman"/>
        </w:rPr>
        <w:t>înscrie</w:t>
      </w:r>
      <w:proofErr w:type="spellEnd"/>
      <w:r>
        <w:rPr>
          <w:rStyle w:val="spar3"/>
          <w:rFonts w:eastAsia="Times New Roman"/>
        </w:rPr>
        <w:t xml:space="preserve"> pe </w:t>
      </w:r>
      <w:proofErr w:type="spellStart"/>
      <w:r>
        <w:rPr>
          <w:rStyle w:val="spar3"/>
          <w:rFonts w:eastAsia="Times New Roman"/>
        </w:rPr>
        <w:t>anexă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autorizaţia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funcţionare</w:t>
      </w:r>
      <w:proofErr w:type="spellEnd"/>
      <w:r>
        <w:rPr>
          <w:rStyle w:val="spar3"/>
          <w:rFonts w:eastAsia="Times New Roman"/>
        </w:rPr>
        <w:t xml:space="preserve"> nr. ........ </w:t>
      </w:r>
      <w:proofErr w:type="spellStart"/>
      <w:r>
        <w:rPr>
          <w:rStyle w:val="spar3"/>
          <w:rFonts w:eastAsia="Times New Roman"/>
        </w:rPr>
        <w:t>emisă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pentru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farmacia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comunitară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farmacia</w:t>
      </w:r>
      <w:proofErr w:type="spellEnd"/>
      <w:r>
        <w:rPr>
          <w:rStyle w:val="spar3"/>
          <w:rFonts w:eastAsia="Times New Roman"/>
        </w:rPr>
        <w:t xml:space="preserve"> cu circuit </w:t>
      </w:r>
      <w:proofErr w:type="spellStart"/>
      <w:r>
        <w:rPr>
          <w:rStyle w:val="spar3"/>
          <w:rFonts w:eastAsia="Times New Roman"/>
        </w:rPr>
        <w:t>închis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drogheria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aflată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: ................................., </w:t>
      </w:r>
      <w:proofErr w:type="spellStart"/>
      <w:r>
        <w:rPr>
          <w:rStyle w:val="spar3"/>
          <w:rFonts w:eastAsia="Times New Roman"/>
        </w:rPr>
        <w:t>următoarea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menţiune</w:t>
      </w:r>
      <w:proofErr w:type="spellEnd"/>
      <w:r>
        <w:rPr>
          <w:rStyle w:val="spar3"/>
          <w:rFonts w:eastAsia="Times New Roman"/>
        </w:rPr>
        <w:t xml:space="preserve">, </w:t>
      </w:r>
      <w:proofErr w:type="spellStart"/>
      <w:r>
        <w:rPr>
          <w:rStyle w:val="spar3"/>
          <w:rFonts w:eastAsia="Times New Roman"/>
        </w:rPr>
        <w:t>începând</w:t>
      </w:r>
      <w:proofErr w:type="spellEnd"/>
      <w:r>
        <w:rPr>
          <w:rStyle w:val="spar3"/>
          <w:rFonts w:eastAsia="Times New Roman"/>
        </w:rPr>
        <w:t xml:space="preserve"> cu data de ...................:</w:t>
      </w:r>
    </w:p>
    <w:p w14:paraId="61B85FD3" w14:textId="77777777" w:rsidR="00DF207B" w:rsidRDefault="00DF207B" w:rsidP="00DF207B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</w:p>
    <w:p w14:paraId="7940FBB7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</w:p>
    <w:p w14:paraId="4D05820F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</w:t>
      </w:r>
    </w:p>
    <w:p w14:paraId="675B468C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</w:t>
      </w:r>
    </w:p>
    <w:p w14:paraId="33AE658B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.........................;</w:t>
      </w:r>
    </w:p>
    <w:p w14:paraId="447A4290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.........................;</w:t>
      </w:r>
    </w:p>
    <w:p w14:paraId="21586994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</w:p>
    <w:p w14:paraId="57D70F62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</w:p>
    <w:p w14:paraId="7075FA6A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</w:p>
    <w:p w14:paraId="7914B036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29B903A0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modificări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</w:p>
    <w:p w14:paraId="39CCDC47" w14:textId="77777777" w:rsidR="00DF207B" w:rsidRDefault="00DF207B" w:rsidP="00DF207B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a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032B70C1" w14:textId="77777777" w:rsidR="00DF207B" w:rsidRDefault="00DF207B" w:rsidP="00DF207B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3491513D" w14:textId="77777777" w:rsidR="00DF207B" w:rsidRDefault="00DF207B" w:rsidP="00DF207B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45E662AF" w14:textId="77777777" w:rsidR="00DF207B" w:rsidRDefault="00DF207B" w:rsidP="00DF207B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3264B608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5CA81E4E" w14:textId="77777777" w:rsidR="00DF207B" w:rsidRDefault="00DF207B" w:rsidP="00DF207B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389F8887" w14:textId="77777777" w:rsidR="00DF207B" w:rsidRDefault="00DF207B" w:rsidP="00DF207B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5B4575FD" w14:textId="77777777" w:rsidR="00DF207B" w:rsidRDefault="00DF207B" w:rsidP="00DF207B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36BB2018" w14:textId="77777777" w:rsidR="00DF207B" w:rsidRDefault="00DF207B"/>
    <w:p w14:paraId="18215B1C" w14:textId="77777777" w:rsidR="00DF207B" w:rsidRDefault="00DF207B"/>
    <w:p w14:paraId="689B0200" w14:textId="18DB8728" w:rsidR="00DF207B" w:rsidRDefault="00DF207B">
      <w:pPr>
        <w:autoSpaceDE/>
        <w:autoSpaceDN/>
        <w:spacing w:after="160" w:line="259" w:lineRule="auto"/>
      </w:pPr>
      <w:r>
        <w:br w:type="page"/>
      </w:r>
    </w:p>
    <w:p w14:paraId="38DCD4D6" w14:textId="77777777" w:rsidR="00DF207B" w:rsidRDefault="00DF207B"/>
    <w:p w14:paraId="648C96E7" w14:textId="77777777" w:rsidR="00DF207B" w:rsidRDefault="00DF207B" w:rsidP="00DF207B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9</w:t>
      </w:r>
    </w:p>
    <w:p w14:paraId="00860C8A" w14:textId="77777777" w:rsidR="00DF207B" w:rsidRDefault="00DF207B" w:rsidP="00DF207B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319BBDD6" w14:textId="77777777" w:rsidR="00DF207B" w:rsidRDefault="00DF207B" w:rsidP="00DF207B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COLEGIUL FARMACIŞTILOR DIN ROMÂNIA</w:t>
      </w:r>
    </w:p>
    <w:p w14:paraId="3ECE7AF5" w14:textId="77777777" w:rsidR="00DF207B" w:rsidRDefault="00DF207B" w:rsidP="00DF207B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Subsemnatul</w:t>
      </w:r>
      <w:proofErr w:type="spellEnd"/>
      <w:r>
        <w:rPr>
          <w:rStyle w:val="spar3"/>
          <w:rFonts w:eastAsia="Times New Roman"/>
        </w:rPr>
        <w:t xml:space="preserve">, .........................,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administrator/</w:t>
      </w:r>
      <w:proofErr w:type="spellStart"/>
      <w:r>
        <w:rPr>
          <w:rStyle w:val="spar3"/>
          <w:rFonts w:eastAsia="Times New Roman"/>
        </w:rPr>
        <w:t>farmacist-şef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împuternicit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societatea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comercială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sanitară</w:t>
      </w:r>
      <w:proofErr w:type="spellEnd"/>
      <w:r>
        <w:rPr>
          <w:rStyle w:val="spar3"/>
          <w:rFonts w:eastAsia="Times New Roman"/>
        </w:rPr>
        <w:t xml:space="preserve"> ........................, cu </w:t>
      </w:r>
      <w:proofErr w:type="spellStart"/>
      <w:r>
        <w:rPr>
          <w:rStyle w:val="spar3"/>
          <w:rFonts w:eastAsia="Times New Roman"/>
        </w:rPr>
        <w:t>sediul</w:t>
      </w:r>
      <w:proofErr w:type="spellEnd"/>
      <w:r>
        <w:rPr>
          <w:rStyle w:val="spar3"/>
          <w:rFonts w:eastAsia="Times New Roman"/>
        </w:rPr>
        <w:t xml:space="preserve"> social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 .........................., </w:t>
      </w:r>
      <w:proofErr w:type="spellStart"/>
      <w:r>
        <w:rPr>
          <w:rStyle w:val="spar3"/>
          <w:rFonts w:eastAsia="Times New Roman"/>
        </w:rPr>
        <w:t>punct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lucru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 ..............................., </w:t>
      </w:r>
      <w:proofErr w:type="spellStart"/>
      <w:r>
        <w:rPr>
          <w:rStyle w:val="spar3"/>
          <w:rFonts w:eastAsia="Times New Roman"/>
        </w:rPr>
        <w:t>telefon</w:t>
      </w:r>
      <w:proofErr w:type="spellEnd"/>
      <w:r>
        <w:rPr>
          <w:rStyle w:val="spar3"/>
          <w:rFonts w:eastAsia="Times New Roman"/>
        </w:rPr>
        <w:t xml:space="preserve">/e-mail ........................., </w:t>
      </w:r>
      <w:proofErr w:type="spellStart"/>
      <w:r>
        <w:rPr>
          <w:rStyle w:val="spar3"/>
          <w:rFonts w:eastAsia="Times New Roman"/>
        </w:rPr>
        <w:t>înregistrată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Oficiul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Naţional</w:t>
      </w:r>
      <w:proofErr w:type="spellEnd"/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Registrului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Comerţului</w:t>
      </w:r>
      <w:proofErr w:type="spellEnd"/>
      <w:r>
        <w:rPr>
          <w:rStyle w:val="spar3"/>
          <w:rFonts w:eastAsia="Times New Roman"/>
        </w:rPr>
        <w:t xml:space="preserve"> ........................, cod fiscal ................., </w:t>
      </w:r>
      <w:proofErr w:type="spellStart"/>
      <w:r>
        <w:rPr>
          <w:rStyle w:val="spar3"/>
          <w:rFonts w:eastAsia="Times New Roman"/>
        </w:rPr>
        <w:t>vă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informez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cadrul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societăţii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unităţii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sanitare</w:t>
      </w:r>
      <w:proofErr w:type="spellEnd"/>
      <w:r>
        <w:rPr>
          <w:rStyle w:val="spar3"/>
          <w:rFonts w:eastAsia="Times New Roman"/>
        </w:rPr>
        <w:t xml:space="preserve"> au </w:t>
      </w:r>
      <w:proofErr w:type="spellStart"/>
      <w:r>
        <w:rPr>
          <w:rStyle w:val="spar3"/>
          <w:rFonts w:eastAsia="Times New Roman"/>
        </w:rPr>
        <w:t>intervenit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următoarele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modificări</w:t>
      </w:r>
      <w:proofErr w:type="spellEnd"/>
      <w:r>
        <w:rPr>
          <w:rStyle w:val="spar3"/>
          <w:rFonts w:eastAsia="Times New Roman"/>
        </w:rPr>
        <w:t>:</w:t>
      </w:r>
    </w:p>
    <w:p w14:paraId="124FE189" w14:textId="77777777" w:rsidR="00DF207B" w:rsidRDefault="00DF207B" w:rsidP="00DF207B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fondului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D8BFC5E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E5D7373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0222B954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092C87FD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social;</w:t>
      </w:r>
    </w:p>
    <w:p w14:paraId="0C69986F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4A09822D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69D3DB34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7F8D518C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6B7E6B22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6BE0DA2E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2C1F0708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3D5D7C2C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46717BA7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0AA17D14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70481FB6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9F572D8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78438755" w14:textId="77777777" w:rsidR="00DF207B" w:rsidRDefault="00DF207B" w:rsidP="00DF207B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51ABB0ED" w14:textId="77777777" w:rsidR="00DF207B" w:rsidRDefault="00DF207B" w:rsidP="00DF207B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42AF676A" w14:textId="77777777" w:rsidR="00DF207B" w:rsidRDefault="00DF207B" w:rsidP="00DF207B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</w:t>
      </w:r>
    </w:p>
    <w:p w14:paraId="5E1F15E3" w14:textId="77777777" w:rsidR="00DF207B" w:rsidRDefault="00DF207B" w:rsidP="00DF207B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6CDC8FFC" w14:textId="77777777" w:rsidR="00DF207B" w:rsidRDefault="00DF207B"/>
    <w:p w14:paraId="5EB97EF5" w14:textId="77777777" w:rsidR="00DF207B" w:rsidRDefault="00DF207B"/>
    <w:sectPr w:rsidR="00DF2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19"/>
    <w:rsid w:val="000A7E19"/>
    <w:rsid w:val="002F067E"/>
    <w:rsid w:val="004932DE"/>
    <w:rsid w:val="00DF207B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6D7E"/>
  <w15:chartTrackingRefBased/>
  <w15:docId w15:val="{5850B0D1-7B50-45E5-8D2C-DD47BC8F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7B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tttl">
    <w:name w:val="s_art_ttl"/>
    <w:basedOn w:val="Normal"/>
    <w:rsid w:val="00DF207B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F207B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alnttl1">
    <w:name w:val="s_aln_ttl1"/>
    <w:basedOn w:val="DefaultParagraphFont"/>
    <w:rsid w:val="00DF207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DF207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DF207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DF207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DF207B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DF207B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DF207B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DF207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DF207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DF207B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hdr">
    <w:name w:val="s_hdr"/>
    <w:basedOn w:val="Normal"/>
    <w:rsid w:val="00DF207B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2</cp:revision>
  <dcterms:created xsi:type="dcterms:W3CDTF">2023-04-21T08:22:00Z</dcterms:created>
  <dcterms:modified xsi:type="dcterms:W3CDTF">2023-04-21T08:29:00Z</dcterms:modified>
</cp:coreProperties>
</file>